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F" w:rsidRPr="005E487F" w:rsidRDefault="005E487F" w:rsidP="005E487F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ahoma" w:eastAsia="Times New Roman" w:hAnsi="Tahoma" w:cs="Tahoma"/>
          <w:color w:val="FFFFFF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b/>
          <w:bCs/>
          <w:color w:val="FFFFFF"/>
          <w:sz w:val="15"/>
          <w:lang w:eastAsia="ru-RU"/>
        </w:rPr>
        <w:t>Кто есть субъект малого бизнеса</w:t>
      </w:r>
    </w:p>
    <w:p w:rsidR="005E487F" w:rsidRPr="005E487F" w:rsidRDefault="005E487F" w:rsidP="005E48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соответствии со ст. 4 Федерального закона № 209-ФЗ от 24.07.07г.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субъектам малого предпринимательства относятся внесенные в единый государственный реестр юридических лиц коммерческие организации (за исключением государственных и муниципальных унитарных предприятий), крестьянские (фермерские) хозяйства,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gramStart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proofErr w:type="gramEnd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средняя численность работников за предшествующий календарный год - до ста человек включительно;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выручка от реализации товаров (работ, услуг) без учета налога на добавленную стоимость за предшествующий календарный год не должна превышать 400 млн. руб.</w:t>
      </w:r>
    </w:p>
    <w:p w:rsidR="005E487F" w:rsidRPr="005E487F" w:rsidRDefault="005E487F" w:rsidP="005E487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ahoma" w:eastAsia="Times New Roman" w:hAnsi="Tahoma" w:cs="Tahoma"/>
          <w:color w:val="FFFFFF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Процедура получения кредита под поручительство Фонда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 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получения кредита под поручительство Фонда субъекту малого предпринимательства необходимо сделать следующее: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Шаг 1. Ознакомиться с требованиями Программы Фонда, предъявляемыми к заемщикам - субъектам малого предпринимательства и удостовериться, что малое предприятие в полной мере отвечает данным требованиям.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Шаг 2. Обратиться за получением кредита в один из Банков-Партнеров, сотрудничающих с Фондом по программе предоставления поручительств (при этом необходимо заявить представителю банка о своем желании получить кредит под поручительство Фонда).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обращении в банк субъект малого предпринимательства предоставляет кредитную заявку и иные документы в соответствии с требованиями конкретного банка. Предоставления документов непосредственно в Фонд на этом этапе от субъекта малого предпринимательства не требуется.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Шаг 3. При принятии банком положительного решения о предоставлении кредита под поручительство Фонда, совместно с банком составить и подписать заявку на получение поручительства Фонда. После этого банк самостоятельно направляет заявку на получение поручительства Фонда и прилагаемые к ней документы непосредственно в Фонд.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Шаг 4. При принятии Фондом положительного решения о предоставлении поручительства, Заемщик уплачивает Фонду вознаграждение за предоставление поручительства единовременно и в полном объеме по безналичному расчету или путем внесения наличных денежных средств (по квитанции) на расчетный счет Поручителя (Фонда). После оплаты вознаграждения Заемщик подписывает совместно с Фондом и банком трехсторонний договор поручительства (по установленной форме).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Шаг 5. Заемщик и банк подписывают кредитный договор. Банк выдает кредит под поручительство Фонда.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1423"/>
        <w:jc w:val="center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ahoma" w:eastAsia="Times New Roman" w:hAnsi="Tahoma" w:cs="Tahoma"/>
          <w:color w:val="FFFFFF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Возмещение вознаграждения и процентов по кредитам</w:t>
      </w:r>
    </w:p>
    <w:p w:rsidR="005E487F" w:rsidRPr="005E487F" w:rsidRDefault="005E487F" w:rsidP="005E48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     В рамках региональной целевой программы субъекты малого предпринимательства могут возместить затраты по оплате стоимости вознаграждения по договорам поручительства, заключенным с Фондом, а также затраты по уплате процентов по кредитам, в соответствии с постановлением Правительства Челябинской области от 16.04.2009г. № 77-П.</w:t>
      </w:r>
    </w:p>
    <w:p w:rsidR="005E487F" w:rsidRPr="005E487F" w:rsidRDefault="005E487F" w:rsidP="005E48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       Более подробную информацию можно получить на сайте Министерства экономического развития Челябинской области: </w:t>
      </w:r>
      <w:hyperlink r:id="rId5" w:history="1">
        <w:r w:rsidRPr="005E487F">
          <w:rPr>
            <w:rFonts w:ascii="Times New Roman" w:eastAsia="Times New Roman" w:hAnsi="Times New Roman" w:cs="Times New Roman"/>
            <w:color w:val="666666"/>
            <w:sz w:val="20"/>
            <w:lang w:eastAsia="ru-RU"/>
          </w:rPr>
          <w:t>www.chelbiznes.ru/econsupport/</w:t>
        </w:r>
      </w:hyperlink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или по адресу: г. </w:t>
      </w:r>
      <w:proofErr w:type="spellStart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Челябинск</w:t>
      </w:r>
      <w:proofErr w:type="gramStart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,п</w:t>
      </w:r>
      <w:proofErr w:type="gramEnd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proofErr w:type="spellEnd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Ленина, д. 57 (кабинет 411), а также по телефону: (351) 263-25-96.</w:t>
      </w:r>
    </w:p>
    <w:p w:rsidR="005E487F" w:rsidRPr="005E487F" w:rsidRDefault="005E487F" w:rsidP="005E487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ahoma" w:eastAsia="Times New Roman" w:hAnsi="Tahoma" w:cs="Tahoma"/>
          <w:color w:val="FFFFFF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Фонд содействия кредитованию малого предпринимательства   Челябинской области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Юридический адрес: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454087, г. Челябинск, ул. </w:t>
      </w:r>
      <w:proofErr w:type="gramStart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Троицкая</w:t>
      </w:r>
      <w:proofErr w:type="gramEnd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1-В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Фактический адрес: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454091 Челябинск, ул. Калинина 11г.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телефоны: (351)220-25-58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spellStart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E-mail</w:t>
      </w:r>
      <w:proofErr w:type="spellEnd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</w:t>
      </w:r>
      <w:hyperlink r:id="rId6" w:history="1">
        <w:r w:rsidRPr="005E487F">
          <w:rPr>
            <w:rFonts w:ascii="Times New Roman" w:eastAsia="Times New Roman" w:hAnsi="Times New Roman" w:cs="Times New Roman"/>
            <w:color w:val="666666"/>
            <w:sz w:val="20"/>
            <w:lang w:eastAsia="ru-RU"/>
          </w:rPr>
          <w:t>74fond@mail.ru</w:t>
        </w:r>
        <w:proofErr w:type="gramStart"/>
      </w:hyperlink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Э</w:t>
      </w:r>
      <w:proofErr w:type="gramEnd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тот адрес электронной почты защищен от </w:t>
      </w:r>
      <w:proofErr w:type="spellStart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спам-ботов</w:t>
      </w:r>
      <w:proofErr w:type="spellEnd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У вас должен быть включен </w:t>
      </w:r>
      <w:proofErr w:type="spellStart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JavaScript</w:t>
      </w:r>
      <w:proofErr w:type="spellEnd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для просмотра.  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spellStart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ЕИКЦ-Челябинская</w:t>
      </w:r>
      <w:proofErr w:type="spellEnd"/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область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454091 г. Челябинск, ул. Калинина 11г.</w:t>
      </w:r>
    </w:p>
    <w:p w:rsidR="005E487F" w:rsidRPr="005E487F" w:rsidRDefault="005E487F" w:rsidP="005E487F">
      <w:pPr>
        <w:shd w:val="clear" w:color="auto" w:fill="FFFFFF"/>
        <w:spacing w:after="0" w:line="240" w:lineRule="auto"/>
        <w:ind w:left="703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Тел. (351)220-25-58</w:t>
      </w:r>
    </w:p>
    <w:p w:rsidR="005E487F" w:rsidRPr="005E487F" w:rsidRDefault="005E487F" w:rsidP="005E487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E487F" w:rsidRPr="005E487F" w:rsidRDefault="005E487F" w:rsidP="005E487F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ahoma" w:eastAsia="Times New Roman" w:hAnsi="Tahoma" w:cs="Tahoma"/>
          <w:color w:val="FFFFFF"/>
          <w:sz w:val="15"/>
          <w:szCs w:val="15"/>
          <w:lang w:eastAsia="ru-RU"/>
        </w:rPr>
      </w:pPr>
      <w:r w:rsidRPr="005E487F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Банки-Партнеры</w:t>
      </w:r>
      <w:r w:rsidRPr="005E487F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 xml:space="preserve"> </w:t>
      </w:r>
    </w:p>
    <w:p w:rsidR="005E487F" w:rsidRPr="005E487F" w:rsidRDefault="005E487F" w:rsidP="005E487F">
      <w:pPr>
        <w:shd w:val="clear" w:color="auto" w:fill="FFFFFF"/>
        <w:spacing w:after="0" w:line="432" w:lineRule="atLeast"/>
        <w:ind w:left="-15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 результатам конкурсных отборов коммерческих банков-участников, Попечительским советом Фонда</w:t>
      </w:r>
    </w:p>
    <w:p w:rsidR="005E487F" w:rsidRPr="005E487F" w:rsidRDefault="005E487F" w:rsidP="005E487F">
      <w:pPr>
        <w:shd w:val="clear" w:color="auto" w:fill="FFFFFF"/>
        <w:spacing w:after="0" w:line="432" w:lineRule="atLeast"/>
        <w:ind w:left="-15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487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признаны победителями и получили статус Банки-Партнеры: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5"/>
      </w:tblGrid>
      <w:tr w:rsidR="005E487F" w:rsidRPr="005E487F" w:rsidTr="005E487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«Сбербанк»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«</w:t>
              </w:r>
              <w:proofErr w:type="spellStart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Челябинвестбанк</w:t>
              </w:r>
              <w:proofErr w:type="spellEnd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«ЧЕЛИНДБАНК»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 xml:space="preserve">ОАО «Банк </w:t>
              </w:r>
              <w:proofErr w:type="spellStart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Снежинский</w:t>
              </w:r>
              <w:proofErr w:type="spellEnd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«</w:t>
              </w:r>
              <w:proofErr w:type="spellStart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Уралсиб</w:t>
              </w:r>
              <w:proofErr w:type="spellEnd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«НОМОС БАНК»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ООО «</w:t>
              </w:r>
              <w:proofErr w:type="spellStart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Юниаструм</w:t>
              </w:r>
              <w:proofErr w:type="spellEnd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 xml:space="preserve"> банк»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«Кредит Урал Банк»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ЗАО «ВТБ 24»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Банк «ОТКРЫТИЕ»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«</w:t>
              </w:r>
              <w:proofErr w:type="spellStart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Промсвязьбанк</w:t>
              </w:r>
              <w:proofErr w:type="spellEnd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 xml:space="preserve">ЗАО «Банк </w:t>
              </w:r>
              <w:proofErr w:type="spellStart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Интеза</w:t>
              </w:r>
              <w:proofErr w:type="spellEnd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«</w:t>
              </w:r>
              <w:proofErr w:type="spellStart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Запсибкомбанк</w:t>
              </w:r>
              <w:proofErr w:type="spellEnd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ООО «НЕЙВА»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«</w:t>
              </w:r>
              <w:proofErr w:type="spellStart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Первобанк</w:t>
              </w:r>
              <w:proofErr w:type="spellEnd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Банк ЗЕНИТ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БАНК «РОСТ»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«</w:t>
              </w:r>
              <w:proofErr w:type="spellStart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Петрокоммерц</w:t>
              </w:r>
              <w:proofErr w:type="spellEnd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»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"Банк Москвы"</w:t>
              </w:r>
            </w:hyperlink>
          </w:p>
        </w:tc>
      </w:tr>
      <w:tr w:rsidR="005E487F" w:rsidRPr="005E487F" w:rsidTr="005E487F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487F" w:rsidRPr="005E487F" w:rsidRDefault="005E487F" w:rsidP="005E487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ОАО "</w:t>
              </w:r>
              <w:proofErr w:type="spellStart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Россельхозбанк</w:t>
              </w:r>
              <w:proofErr w:type="spellEnd"/>
              <w:r w:rsidRPr="005E487F">
                <w:rPr>
                  <w:rFonts w:ascii="Arial" w:eastAsia="Times New Roman" w:hAnsi="Arial" w:cs="Arial"/>
                  <w:color w:val="005689"/>
                  <w:sz w:val="19"/>
                  <w:lang w:eastAsia="ru-RU"/>
                </w:rPr>
                <w:t>"</w:t>
              </w:r>
            </w:hyperlink>
          </w:p>
        </w:tc>
      </w:tr>
    </w:tbl>
    <w:p w:rsidR="00C938C3" w:rsidRPr="005E487F" w:rsidRDefault="00C938C3" w:rsidP="005E487F">
      <w:pPr>
        <w:rPr>
          <w:szCs w:val="28"/>
        </w:rPr>
      </w:pPr>
    </w:p>
    <w:sectPr w:rsidR="00C938C3" w:rsidRPr="005E487F" w:rsidSect="00A96F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27A"/>
    <w:multiLevelType w:val="hybridMultilevel"/>
    <w:tmpl w:val="C770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F218C"/>
    <w:multiLevelType w:val="hybridMultilevel"/>
    <w:tmpl w:val="BBD4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22152"/>
    <w:multiLevelType w:val="hybridMultilevel"/>
    <w:tmpl w:val="6A98DE02"/>
    <w:lvl w:ilvl="0" w:tplc="2758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470A"/>
    <w:rsid w:val="0000759F"/>
    <w:rsid w:val="000429FF"/>
    <w:rsid w:val="00042A0F"/>
    <w:rsid w:val="00077FD2"/>
    <w:rsid w:val="000E3B5B"/>
    <w:rsid w:val="000F799A"/>
    <w:rsid w:val="00137B5E"/>
    <w:rsid w:val="001718E7"/>
    <w:rsid w:val="001A125C"/>
    <w:rsid w:val="001C1ED0"/>
    <w:rsid w:val="001E6D76"/>
    <w:rsid w:val="00220415"/>
    <w:rsid w:val="00222559"/>
    <w:rsid w:val="00247C95"/>
    <w:rsid w:val="00261EDB"/>
    <w:rsid w:val="00275F71"/>
    <w:rsid w:val="0029103E"/>
    <w:rsid w:val="002A0D4E"/>
    <w:rsid w:val="00321B35"/>
    <w:rsid w:val="00330670"/>
    <w:rsid w:val="003461A0"/>
    <w:rsid w:val="00390E75"/>
    <w:rsid w:val="0039538A"/>
    <w:rsid w:val="003C70F6"/>
    <w:rsid w:val="00404152"/>
    <w:rsid w:val="004351BE"/>
    <w:rsid w:val="00435B47"/>
    <w:rsid w:val="0046141C"/>
    <w:rsid w:val="004616CE"/>
    <w:rsid w:val="00481E26"/>
    <w:rsid w:val="00483DCB"/>
    <w:rsid w:val="004A5189"/>
    <w:rsid w:val="004B7535"/>
    <w:rsid w:val="004E4369"/>
    <w:rsid w:val="004F04C8"/>
    <w:rsid w:val="004F7C1E"/>
    <w:rsid w:val="005134D5"/>
    <w:rsid w:val="00532434"/>
    <w:rsid w:val="00532D0F"/>
    <w:rsid w:val="005D5D5A"/>
    <w:rsid w:val="005E27D6"/>
    <w:rsid w:val="005E3CC7"/>
    <w:rsid w:val="005E487F"/>
    <w:rsid w:val="005E6758"/>
    <w:rsid w:val="005F2B4B"/>
    <w:rsid w:val="00625356"/>
    <w:rsid w:val="00630DAE"/>
    <w:rsid w:val="006435C1"/>
    <w:rsid w:val="00663BCB"/>
    <w:rsid w:val="006868A6"/>
    <w:rsid w:val="006A19D0"/>
    <w:rsid w:val="006A43BC"/>
    <w:rsid w:val="006E2D7B"/>
    <w:rsid w:val="006F6AD0"/>
    <w:rsid w:val="00701223"/>
    <w:rsid w:val="00704509"/>
    <w:rsid w:val="0070491D"/>
    <w:rsid w:val="007062C6"/>
    <w:rsid w:val="007227A5"/>
    <w:rsid w:val="0072580A"/>
    <w:rsid w:val="00736262"/>
    <w:rsid w:val="00740631"/>
    <w:rsid w:val="00746B3D"/>
    <w:rsid w:val="00752194"/>
    <w:rsid w:val="00785C86"/>
    <w:rsid w:val="007C4DCA"/>
    <w:rsid w:val="007C566C"/>
    <w:rsid w:val="007F70EE"/>
    <w:rsid w:val="00804086"/>
    <w:rsid w:val="0082698E"/>
    <w:rsid w:val="0084112B"/>
    <w:rsid w:val="00843758"/>
    <w:rsid w:val="00872341"/>
    <w:rsid w:val="00885277"/>
    <w:rsid w:val="008A470A"/>
    <w:rsid w:val="008A6E21"/>
    <w:rsid w:val="008C7023"/>
    <w:rsid w:val="008E107C"/>
    <w:rsid w:val="008E2292"/>
    <w:rsid w:val="008F226C"/>
    <w:rsid w:val="00901762"/>
    <w:rsid w:val="00902FF7"/>
    <w:rsid w:val="00934398"/>
    <w:rsid w:val="00967016"/>
    <w:rsid w:val="00971EF4"/>
    <w:rsid w:val="009A001C"/>
    <w:rsid w:val="009A33FE"/>
    <w:rsid w:val="009E197D"/>
    <w:rsid w:val="009E5EE1"/>
    <w:rsid w:val="00A05CF4"/>
    <w:rsid w:val="00A14F31"/>
    <w:rsid w:val="00A20E1E"/>
    <w:rsid w:val="00A32CEA"/>
    <w:rsid w:val="00A96F6F"/>
    <w:rsid w:val="00AA14BD"/>
    <w:rsid w:val="00B01992"/>
    <w:rsid w:val="00B10A00"/>
    <w:rsid w:val="00B2311E"/>
    <w:rsid w:val="00B3344F"/>
    <w:rsid w:val="00B3532B"/>
    <w:rsid w:val="00B4014F"/>
    <w:rsid w:val="00B83160"/>
    <w:rsid w:val="00B85070"/>
    <w:rsid w:val="00BA3399"/>
    <w:rsid w:val="00BD508D"/>
    <w:rsid w:val="00BE1047"/>
    <w:rsid w:val="00C018ED"/>
    <w:rsid w:val="00C120A7"/>
    <w:rsid w:val="00C61C96"/>
    <w:rsid w:val="00C764C6"/>
    <w:rsid w:val="00C938C3"/>
    <w:rsid w:val="00C946C2"/>
    <w:rsid w:val="00CA54E6"/>
    <w:rsid w:val="00CA651C"/>
    <w:rsid w:val="00CB34DD"/>
    <w:rsid w:val="00CE23C7"/>
    <w:rsid w:val="00D3177E"/>
    <w:rsid w:val="00D32E85"/>
    <w:rsid w:val="00D50292"/>
    <w:rsid w:val="00D51DBF"/>
    <w:rsid w:val="00DB47A1"/>
    <w:rsid w:val="00DC7CEC"/>
    <w:rsid w:val="00DF1613"/>
    <w:rsid w:val="00E11DF2"/>
    <w:rsid w:val="00E43A8A"/>
    <w:rsid w:val="00E806D6"/>
    <w:rsid w:val="00EB3F27"/>
    <w:rsid w:val="00ED0641"/>
    <w:rsid w:val="00ED1331"/>
    <w:rsid w:val="00F34C30"/>
    <w:rsid w:val="00F73E0C"/>
    <w:rsid w:val="00F83A0F"/>
    <w:rsid w:val="00FD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E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E8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E3B5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83A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3A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83A0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3A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3A0F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E4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48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-external">
    <w:name w:val="link-external"/>
    <w:basedOn w:val="a0"/>
    <w:rsid w:val="005E487F"/>
  </w:style>
  <w:style w:type="character" w:styleId="ae">
    <w:name w:val="Hyperlink"/>
    <w:basedOn w:val="a0"/>
    <w:uiPriority w:val="99"/>
    <w:semiHidden/>
    <w:unhideWhenUsed/>
    <w:rsid w:val="005E487F"/>
    <w:rPr>
      <w:color w:val="0000FF"/>
      <w:u w:val="single"/>
    </w:rPr>
  </w:style>
  <w:style w:type="character" w:customStyle="1" w:styleId="link-mailto">
    <w:name w:val="link-mailto"/>
    <w:basedOn w:val="a0"/>
    <w:rsid w:val="005E4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74.ru/o-fonde/banki-partnery/27-oao-chelyabinvestbank" TargetMode="External"/><Relationship Id="rId13" Type="http://schemas.openxmlformats.org/officeDocument/2006/relationships/hyperlink" Target="http://www.fond74.ru/o-fonde/banki-partnery/32-ooo-yuniastrum-bank" TargetMode="External"/><Relationship Id="rId18" Type="http://schemas.openxmlformats.org/officeDocument/2006/relationships/hyperlink" Target="http://www.fond74.ru/o-fonde/banki-partnery/38-zao-bank-inteza" TargetMode="External"/><Relationship Id="rId26" Type="http://schemas.openxmlformats.org/officeDocument/2006/relationships/hyperlink" Target="http://www.fond74.ru/o-fonde/banki-partnery/50-oao-rosselkhozb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nd74.ru/o-fonde/banki-partnery/39-oao-pervobank" TargetMode="External"/><Relationship Id="rId7" Type="http://schemas.openxmlformats.org/officeDocument/2006/relationships/hyperlink" Target="http://www.fond74.ru/o-fonde/banki-partnery/26-sberbank" TargetMode="External"/><Relationship Id="rId12" Type="http://schemas.openxmlformats.org/officeDocument/2006/relationships/hyperlink" Target="http://www.fond74.ru/o-fonde/banki-partnery/31-oao-nomos-bank" TargetMode="External"/><Relationship Id="rId17" Type="http://schemas.openxmlformats.org/officeDocument/2006/relationships/hyperlink" Target="http://www.fond74.ru/o-fonde/banki-partnery/37-oao-promsvyazbank" TargetMode="External"/><Relationship Id="rId25" Type="http://schemas.openxmlformats.org/officeDocument/2006/relationships/hyperlink" Target="http://www.fond74.ru/o-fonde/banki-partnery/49-oao-bank-moskv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nd74.ru/o-fonde/banki-partnery/36-oao-bank-otkrytie" TargetMode="External"/><Relationship Id="rId20" Type="http://schemas.openxmlformats.org/officeDocument/2006/relationships/hyperlink" Target="http://www.fond74.ru/o-fonde/banki-partnery/44-ooo-nejv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74fond@mail.ru" TargetMode="External"/><Relationship Id="rId11" Type="http://schemas.openxmlformats.org/officeDocument/2006/relationships/hyperlink" Target="http://www.fond74.ru/o-fonde/banki-partnery/30-oao-uralsib" TargetMode="External"/><Relationship Id="rId24" Type="http://schemas.openxmlformats.org/officeDocument/2006/relationships/hyperlink" Target="http://www.fond74.ru/o-fonde/banki-partnery/48-oao-bank-petrokommerc" TargetMode="External"/><Relationship Id="rId5" Type="http://schemas.openxmlformats.org/officeDocument/2006/relationships/hyperlink" Target="http://www.chelbiznes.ru/econsupport/" TargetMode="External"/><Relationship Id="rId15" Type="http://schemas.openxmlformats.org/officeDocument/2006/relationships/hyperlink" Target="http://www.fond74.ru/o-fonde/banki-partnery/35-zao-vtb-24" TargetMode="External"/><Relationship Id="rId23" Type="http://schemas.openxmlformats.org/officeDocument/2006/relationships/hyperlink" Target="http://www.fond74.ru/o-fonde/banki-partnery/47-oao-bank-ros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ond74.ru/o-fonde/banki-partnery/29-oao-bank-snezhinskij" TargetMode="External"/><Relationship Id="rId19" Type="http://schemas.openxmlformats.org/officeDocument/2006/relationships/hyperlink" Target="http://www.fond74.ru/o-fonde/banki-partnery/43-oao-zapsibkomb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74.ru/o-fonde/banki-partnery/28-oao-chelindbank" TargetMode="External"/><Relationship Id="rId14" Type="http://schemas.openxmlformats.org/officeDocument/2006/relationships/hyperlink" Target="http://www.fond74.ru/o-fonde/banki-partnery/34-oao-kredit-ural-bank" TargetMode="External"/><Relationship Id="rId22" Type="http://schemas.openxmlformats.org/officeDocument/2006/relationships/hyperlink" Target="http://www.fond74.ru/o-fonde/banki-partnery/41-oao-bank-zen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Черниговское ЖКХ МУП</dc:creator>
  <cp:keywords/>
  <dc:description/>
  <cp:lastModifiedBy>Спец1</cp:lastModifiedBy>
  <cp:revision>156</cp:revision>
  <cp:lastPrinted>2021-03-16T06:42:00Z</cp:lastPrinted>
  <dcterms:created xsi:type="dcterms:W3CDTF">2019-03-27T06:08:00Z</dcterms:created>
  <dcterms:modified xsi:type="dcterms:W3CDTF">2021-04-01T09:15:00Z</dcterms:modified>
</cp:coreProperties>
</file>